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2" w:rsidRPr="007A5922" w:rsidRDefault="007A5922" w:rsidP="007A5922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A5922" w:rsidRPr="007A5922" w:rsidRDefault="007A5922" w:rsidP="007A5922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A5922" w:rsidRPr="007A5922" w:rsidRDefault="007A5922" w:rsidP="007A5922">
      <w:pPr>
        <w:shd w:val="clear" w:color="auto" w:fill="FFFFFF"/>
        <w:spacing w:before="3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Занятость несовершеннолетних граждан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Время летних каникул подростки использует по-разному. Довольно большое количество школьников обращается в службу занятости с целью трудоустройства и желанием заработать свои первые деньги. В эти периоды,  особое значение  приобретают все формы  организации подростковой занятости. Одной из наиболее результативных форм является организация временной трудовой занятости, которая создаёт условия для формирования у подростков позитивных жизненных навыков, их адаптации к трудовой деятельности, получения ими профессиональных знаний. Трудовая деятельность является важным профилактическим и воспитательным средством борьбы с детской безнадзорностью и преступностью.      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Устроиться на работу подростки могут и без участия центра занятости населения, но  трудоустройство через центр является наиболее приоритетным вариантом, поскольку, в этом случае: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работодателями неукоснительно соблюдаются требования Трудового Кодекса при трудоустройстве несовершеннолетних граждан в возрасте от 14 до 18 лет;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осуществляется привитие подростку первичных трудовых навыков (необходимость сбора пакета документов, факт заключения трудового договора, необходимость ежедневно приходить на работу);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дополнительно к заработной плате подросток получает  право на материальную поддержку от центра занятости.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                    Особенности трудоустройства несовершеннолетних граждан в возрасте до 18 лет определяются  статьями Трудового  кодекса Российской Федерации: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с несовершеннолетними гражданами, в возрасте от 16 лет  участвующими во временных работах, работодатель заключает срочный трудовой договор (Статья 63 ТК РФ); с  учащимся,  достигшим возраста четырнадцати лет, срочный трудовой  договор  может быть заключен  только с согласия одного из родителей (попечителя) и органа опеки и попечительства (ст. 272 ТК РФ);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лица в возрасте до 18 лет принимаются на работу только после предварительного обязательного медицинского осмотра (ст. 266 ТК РФ);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- для несовершеннолетних  работников (ст. 92 ТК РФ) устанавливается сокращенная продолжительность рабочего времени и пятидневная рабочая неделя. В соответствии с рассматриваемым периодом: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922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свободное от учебы время для подростков: 14-15 лет  не более 2,5 часа в день,  16-17 лет  не более 3,5 часа в день;</w:t>
      </w:r>
      <w:proofErr w:type="gramEnd"/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в каникулярный период для подростков: 14 лет  не более  4 часа в день; 15 лет  не более 5 часов в день; 16 - 17 лет  не более  7 часов в день.</w:t>
      </w:r>
    </w:p>
    <w:p w:rsidR="007A5922" w:rsidRPr="007A5922" w:rsidRDefault="007A5922" w:rsidP="007A5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22">
        <w:rPr>
          <w:rFonts w:ascii="Times New Roman" w:eastAsia="Times New Roman" w:hAnsi="Times New Roman" w:cs="Times New Roman"/>
          <w:sz w:val="28"/>
          <w:szCs w:val="28"/>
        </w:rPr>
        <w:t>         Заработная плата подроста рассчитывается исходя из размера минимальной оплаты труда, установленной в Российской Федерации.  Если подросток отработал неполный месяц, размер заработной платы сокращается пропорционально отработанному времени.</w:t>
      </w:r>
    </w:p>
    <w:p w:rsidR="00FB6DC0" w:rsidRPr="007A5922" w:rsidRDefault="00FB6DC0">
      <w:pPr>
        <w:rPr>
          <w:rFonts w:ascii="Times New Roman" w:hAnsi="Times New Roman" w:cs="Times New Roman"/>
          <w:sz w:val="28"/>
          <w:szCs w:val="28"/>
        </w:rPr>
      </w:pPr>
    </w:p>
    <w:sectPr w:rsidR="00FB6DC0" w:rsidRPr="007A5922" w:rsidSect="007A59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F9"/>
    <w:multiLevelType w:val="multilevel"/>
    <w:tmpl w:val="6522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922"/>
    <w:rsid w:val="007A5922"/>
    <w:rsid w:val="00F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7A5922"/>
  </w:style>
  <w:style w:type="character" w:styleId="a3">
    <w:name w:val="Hyperlink"/>
    <w:basedOn w:val="a0"/>
    <w:uiPriority w:val="99"/>
    <w:semiHidden/>
    <w:unhideWhenUsed/>
    <w:rsid w:val="007A59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rmw">
    <w:name w:val="hwrmw"/>
    <w:basedOn w:val="a0"/>
    <w:rsid w:val="007A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8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4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785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39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2023-05-29T12:11:00Z</dcterms:created>
  <dcterms:modified xsi:type="dcterms:W3CDTF">2023-05-29T12:19:00Z</dcterms:modified>
</cp:coreProperties>
</file>